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60" w:rsidRPr="00147560" w:rsidRDefault="00147560" w:rsidP="00782A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75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Математика в 2 года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47560" w:rsidRPr="00147560" w:rsidTr="00147560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560" w:rsidRPr="00147560" w:rsidRDefault="00147560" w:rsidP="00147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619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3324225"/>
                  <wp:effectExtent l="19050" t="0" r="0" b="0"/>
                  <wp:wrapSquare wrapText="bothSides"/>
                  <wp:docPr id="2" name="Рисунок 2" descr="математика в 2 г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тематика в 2 г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32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Многие родители считают, что </w:t>
            </w:r>
            <w:hyperlink r:id="rId5" w:history="1">
              <w:r w:rsidRPr="001475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математика</w:t>
              </w:r>
            </w:hyperlink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слишком сложная и абстрактная наука для ребенка, поэтому откладывают занятия ею как минимум до 4-5 лет. Однако в 2-3 года сознание ребенка уже готово к усвоению основных математических категорий и операций. Конечно, не стоит думать, что Ваш малыш высидит долгий урок за партой - первые занятия по математике должны быть частью обычных игр и занимать не более 10 минут в день. </w:t>
            </w:r>
          </w:p>
          <w:p w:rsidR="00147560" w:rsidRPr="00147560" w:rsidRDefault="00147560" w:rsidP="00147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Как это ни странно, но психологи и педагоги выяснили, что вовсе не знание цифр делает начало изучения математики в школе успешным и эффективным. Такие знания могли выручать лишь на самых первых занятиях, гораздо важнее оказывалась подготовленность логического мышления ребенка к выполнению определенных логических операций. </w:t>
            </w:r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Именно поэтому на первых занятиях следует объяснить малышу само понятие количества, научить разбираться, что такое «много», а что «мало» лишь затем перейти к сравнению и освоению счета. Самое важное, сделать это наглядно и занимательно.</w:t>
            </w:r>
          </w:p>
          <w:p w:rsidR="00147560" w:rsidRPr="00147560" w:rsidRDefault="00147560" w:rsidP="00147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Возьмите два грузовика разного размера </w:t>
            </w:r>
            <w:hyperlink r:id="rId6" w:history="1">
              <w:r w:rsidRPr="001475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набор кубиков</w:t>
              </w:r>
            </w:hyperlink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кирпичиков из </w:t>
            </w:r>
            <w:hyperlink r:id="rId7" w:history="1">
              <w:r w:rsidRPr="001475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конструктора</w:t>
              </w:r>
            </w:hyperlink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большой грузовик положите большее число элементов,  а </w:t>
            </w:r>
            <w:proofErr w:type="gramStart"/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маленький меньшее. Не стоит класть очень много деталей. Будет достаточно 5-6 кубиков для одного и 2-3 для второго. Эти транспортные средства станут Вашим первым наглядным пособием по математике.</w:t>
            </w:r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Вместе с ребенком отвезите оба грузовичка к любимой игрушке малыша, высыпьте поочередно </w:t>
            </w:r>
            <w:hyperlink r:id="rId8" w:history="1">
              <w:r w:rsidRPr="001475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кубики</w:t>
              </w:r>
            </w:hyperlink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проговорите: «Смотри, в этом грузовике мало кубков, а вот в этом много». Теперь измените игровую ситуацию: пусть в маленьком грузовике лежит много деталей, а в большом 2-3 элемента. Повторите тот же маршрут с разгрузкой и комментариями. Теперь можно попробовать уравнять количество кубиков в обеих машинах. Снова подчеркните при разгрузке, что кубиков поровну.</w:t>
            </w:r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</w:p>
          <w:p w:rsidR="00147560" w:rsidRPr="00147560" w:rsidRDefault="00147560" w:rsidP="00147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Если Вы видите, что ребенок понимает и принимает Вашу игру, сам без ошибок определяет, </w:t>
            </w:r>
            <w:proofErr w:type="gramStart"/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hyperlink r:id="rId9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57216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3105150" cy="1657350"/>
                    <wp:effectExtent l="19050" t="0" r="0" b="0"/>
                    <wp:wrapSquare wrapText="bothSides"/>
                    <wp:docPr id="3" name="Рисунок 3" descr="изучаем математику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изучаем математику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05150" cy="1657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gramEnd"/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мало кубков находится в кузове в разные моменты, можно познакомить его с логической операцией сравнения. Для этого Вам нужно доложить в одну из машин дополнительные камешки и подчеркнуть, что в грузовике стало больше деталей, чем </w:t>
            </w:r>
            <w:proofErr w:type="gramStart"/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другом.</w:t>
            </w:r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эту же игру можно с успехом играть и на прогулке, заменив кубики камешками. </w:t>
            </w:r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Не менее важно для развития математического мышления малыша освоить операцию </w:t>
            </w:r>
            <w:proofErr w:type="spellStart"/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сериации</w:t>
            </w:r>
            <w:proofErr w:type="spellEnd"/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 есть построения логических цепочек в порядке убывания или возрастания величины. Простейшие виды таких цепочек, это классические детские </w:t>
            </w:r>
            <w:hyperlink r:id="rId11" w:history="1">
              <w:r w:rsidRPr="001475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пирамидки</w:t>
              </w:r>
            </w:hyperlink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матрешки. Можно также попросить ребенка выстроить по росту кукол или плюшевых зверушек, ленты или мячики и т.п. Можно предложить ребенку попрактиковаться в составлении цепочки </w:t>
            </w:r>
            <w:proofErr w:type="gramStart"/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отличающихся</w:t>
            </w:r>
            <w:proofErr w:type="gramEnd"/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другому признаку, например, по степени интенсивности цвета. Возьмите несколько одинаковых пластиковых стаканчиков и разведите в каждом из них одну и ту же краску с большим или меньшим количеством воды. </w:t>
            </w:r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</w:p>
          <w:p w:rsidR="00147560" w:rsidRPr="00147560" w:rsidRDefault="00147560" w:rsidP="00147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После таких занятий Вы сможете подойти с ребенком к понятию классификации, математического анализа и синтеза. Такого рода упражнения тоже вполне доступны для двухлетнего малыша. </w:t>
            </w:r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Выложите перед  ребенком ряд из двух мячиков разных цветов и одного кубика. Теперь предложите ему угадывать и брать предметы, которые Вы загадали. Ваши объяснения и будут стимулировать аналитические и синтетические способности крохи. Для начала попросите малыша взять синий мячик. Затем усложните задание и скажите, что загадали синий предмет, но не мячик. Ребенок должен внимательно посмотреть на ряд и выбрать куб. Таких заданий может быть очень много, они варьируются вместе с длиной и составом придуманного Вами ряда, можно просить взять несколько предметов, отвечающих одному признаку, например: «Я загадала всё круглое», или сравнивать элементы ряда не только по форме, но и по размеру. </w:t>
            </w:r>
          </w:p>
          <w:p w:rsidR="00147560" w:rsidRPr="00147560" w:rsidRDefault="00147560" w:rsidP="00147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Когда Вы с ребенком подходите к изучению названия цифр и освоению счета отличным наглядным пособием могут стать пальцы, Ваши и малыша. Пускай ребенок покажет один пальчик, а затем два, теперь можно вслух их пересчитать. Посчитайте нос и уши, глаза и рот. Такие упражнения наверняка развеселят ребенка, и своей занимательностью позволят лучше запомнить цифры. </w:t>
            </w:r>
          </w:p>
          <w:p w:rsidR="00147560" w:rsidRPr="00147560" w:rsidRDefault="00147560" w:rsidP="00147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Название и </w:t>
            </w:r>
            <w:proofErr w:type="gramStart"/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</w:t>
            </w:r>
            <w:hyperlink r:id="rId12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486025" cy="2209800"/>
                    <wp:effectExtent l="19050" t="0" r="9525" b="0"/>
                    <wp:wrapSquare wrapText="bothSides"/>
                    <wp:docPr id="4" name="Рисунок 4" descr="изучаем математику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изучаем математику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86025" cy="2209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цифры не должно идти отдельно от количества, поэтому, обязательно  подчеркивайте эту связь. Попросите принести Вам два кубика или собрать в корзинку два яблока, два мячика или круга, вырезанных из картона или плотной бумаги. </w:t>
            </w:r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Можно поиграть в игру «Домики». Для этого вам понадобятся разрезные картинки с изображением разного количества предметов, такие картинки можно сделать самостоятельно, а можно подобрать наиболее симпатичные в готовом наборе. </w:t>
            </w:r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Сделайте из </w:t>
            </w:r>
            <w:hyperlink r:id="rId14" w:history="1">
              <w:r w:rsidRPr="001475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конструктора</w:t>
              </w:r>
            </w:hyperlink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нарисуйте 3 разных домика: первый предназначается для тех зайчиков, уток, грибочков, которые изображены на картинке по одному, другой – для тех, кого или чего на картинке по два, а последний для картинок, состоящих из трех одинаковых предметов. </w:t>
            </w:r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такому же принципу продолжаем изучать цифры и дальше. Параллельно можно знакомить ребенка с азами сложения и вычитания.</w:t>
            </w:r>
          </w:p>
          <w:p w:rsidR="00147560" w:rsidRPr="00147560" w:rsidRDefault="00147560" w:rsidP="00147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Для этой задачи очень хорошо подойдет сбор «ягод». Для этого лучше подойдут вырезные карточки или круги, так как их малышу будет удобнее удерживать в ладошке. Дайте ребенку в руку ягодку, проговорите, что у него в руке одна ягода. Теперь дайте ему еще одну ягодку и спросите, сколько стало теперь. «Ты держал одну ягодку, а теперь мы </w:t>
            </w:r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прибавили к ней еще одну, значит, ягод стало две». А теперь можно представить, что прибежал мишка из леса и съел одну ягодку. Снова подробно проговариваем арифметическое действие. «У нас было две ягодки, прибежал мишка и съел одну, </w:t>
            </w:r>
            <w:proofErr w:type="gramStart"/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</w:t>
            </w:r>
            <w:hyperlink r:id="rId15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59264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866775" cy="1905000"/>
                    <wp:effectExtent l="19050" t="0" r="9525" b="0"/>
                    <wp:wrapSquare wrapText="bothSides"/>
                    <wp:docPr id="5" name="Рисунок 5" descr="пирамидка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пирамидка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66775" cy="1905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лько</w:t>
            </w:r>
            <w:proofErr w:type="gramEnd"/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осталось ягод? – Правильно, одна». На начальном этапе можно не вводить названия арифметических знаков и самих процедур, чтоб не перегружать ребенка. Чем увлекательнее будет придуманный Вами игровой сюжет, тем интереснее и веселее будет ребенку осваивать новые знания. Подобным образом продолжаем постепенно усложнять задания, но не нужно торопиться и брать для решения и игры примеры на сложения с суммой больше пяти. Важно, чтобы ребенок усвоил сам принцип сложения и вычитания.</w:t>
            </w:r>
          </w:p>
          <w:p w:rsidR="00147560" w:rsidRPr="00147560" w:rsidRDefault="00147560" w:rsidP="00147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Смелее придумывайте разнообразные задания и будьте терпеливы, хвалите ребенка за верные ответы и не ругайте за возможное непонимание или ошибки. Если Вы чувствуете, что малыш, пока не может усвоить тот или иной принцип математического и логического мышления, временно отложите подобный тип упражнений и вернитесь к ним немного позже. </w:t>
            </w:r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</w:p>
          <w:p w:rsidR="00147560" w:rsidRPr="00147560" w:rsidRDefault="00147560" w:rsidP="00147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Не стоит ограничивать Ваши занятия пространственными рамками: считайте и складывайте всюду, где Вам представится такая возможность – на прогулке и в магазине, в автобусе и в гостях, и Вашего любознательного малыша ждет настоящий математический успех.</w:t>
            </w:r>
          </w:p>
        </w:tc>
      </w:tr>
    </w:tbl>
    <w:p w:rsidR="00320C86" w:rsidRDefault="00320C86"/>
    <w:sectPr w:rsidR="00320C86" w:rsidSect="0032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147560"/>
    <w:rsid w:val="00147560"/>
    <w:rsid w:val="00320C86"/>
    <w:rsid w:val="00782A77"/>
    <w:rsid w:val="007C2DC3"/>
    <w:rsid w:val="00A36E74"/>
    <w:rsid w:val="00F3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86"/>
  </w:style>
  <w:style w:type="paragraph" w:styleId="1">
    <w:name w:val="heading 1"/>
    <w:basedOn w:val="a"/>
    <w:link w:val="10"/>
    <w:uiPriority w:val="9"/>
    <w:qFormat/>
    <w:rsid w:val="00147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4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75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benok.com/catalog/7014/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ebenok.com/catalog/8683/" TargetMode="External"/><Relationship Id="rId12" Type="http://schemas.openxmlformats.org/officeDocument/2006/relationships/hyperlink" Target="http://www.rebenok.com/catalog/1026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://www.rebenok.com/catalog/7014/" TargetMode="External"/><Relationship Id="rId11" Type="http://schemas.openxmlformats.org/officeDocument/2006/relationships/hyperlink" Target="http://www.rebenok.com/catalog/4153/7740" TargetMode="External"/><Relationship Id="rId5" Type="http://schemas.openxmlformats.org/officeDocument/2006/relationships/hyperlink" Target="http://www.rebenok.com/catalog/1026/" TargetMode="External"/><Relationship Id="rId15" Type="http://schemas.openxmlformats.org/officeDocument/2006/relationships/hyperlink" Target="http://www.rebenok.com/catalog/4153/7740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www.rebenok.com/catalog/1026/" TargetMode="External"/><Relationship Id="rId14" Type="http://schemas.openxmlformats.org/officeDocument/2006/relationships/hyperlink" Target="http://www.rebenok.com/catalog/86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1060</Words>
  <Characters>6046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Хозяин</cp:lastModifiedBy>
  <cp:revision>3</cp:revision>
  <dcterms:created xsi:type="dcterms:W3CDTF">2013-12-16T16:26:00Z</dcterms:created>
  <dcterms:modified xsi:type="dcterms:W3CDTF">2017-08-30T09:58:00Z</dcterms:modified>
</cp:coreProperties>
</file>