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35" w:rsidRPr="0042487C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22"/>
          <w:szCs w:val="22"/>
        </w:rPr>
      </w:pPr>
      <w:r w:rsidRPr="0042487C">
        <w:rPr>
          <w:rStyle w:val="c2"/>
          <w:b/>
          <w:sz w:val="22"/>
          <w:szCs w:val="22"/>
        </w:rPr>
        <w:t xml:space="preserve">МУНИЦИПАЛЬНОЕ ДОШКОЛЬНОЕ ОБРАЗОВАТЕЛЬНОЕ УЧРЕЖДЕНИЕ </w:t>
      </w: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22"/>
          <w:szCs w:val="22"/>
        </w:rPr>
      </w:pPr>
      <w:r w:rsidRPr="0042487C">
        <w:rPr>
          <w:rStyle w:val="c2"/>
          <w:b/>
          <w:sz w:val="22"/>
          <w:szCs w:val="22"/>
        </w:rPr>
        <w:t>«ДЕТСКИЙ САД № 192»</w:t>
      </w: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22"/>
          <w:szCs w:val="22"/>
        </w:rPr>
      </w:pP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32"/>
          <w:szCs w:val="32"/>
        </w:rPr>
      </w:pP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32"/>
          <w:szCs w:val="32"/>
        </w:rPr>
      </w:pP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32"/>
          <w:szCs w:val="32"/>
        </w:rPr>
      </w:pP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32"/>
          <w:szCs w:val="32"/>
        </w:rPr>
      </w:pP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32"/>
          <w:szCs w:val="32"/>
        </w:rPr>
      </w:pP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32"/>
          <w:szCs w:val="32"/>
        </w:rPr>
      </w:pPr>
    </w:p>
    <w:p w:rsidR="00E64D35" w:rsidRP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48"/>
          <w:szCs w:val="48"/>
        </w:rPr>
      </w:pPr>
      <w:r w:rsidRPr="00E64D35">
        <w:rPr>
          <w:rStyle w:val="c2"/>
          <w:b/>
          <w:sz w:val="48"/>
          <w:szCs w:val="48"/>
        </w:rPr>
        <w:t>Консультация для педагогов</w:t>
      </w: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sz w:val="28"/>
          <w:szCs w:val="28"/>
        </w:rPr>
      </w:pPr>
      <w:r w:rsidRPr="00B01038">
        <w:rPr>
          <w:rStyle w:val="c2"/>
          <w:sz w:val="28"/>
          <w:szCs w:val="28"/>
        </w:rPr>
        <w:t xml:space="preserve"> </w:t>
      </w: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</w:pPr>
      <w:r w:rsidRPr="00B01038">
        <w:rPr>
          <w:rStyle w:val="c2"/>
        </w:rPr>
        <w:t xml:space="preserve">В рамках работы </w:t>
      </w:r>
      <w:r w:rsidRPr="00B01038">
        <w:t xml:space="preserve">сетевого взаимодействия </w:t>
      </w:r>
      <w:r w:rsidRPr="00B01038">
        <w:rPr>
          <w:rStyle w:val="c2"/>
        </w:rPr>
        <w:t>МИП</w:t>
      </w:r>
      <w:r w:rsidRPr="00B01038">
        <w:rPr>
          <w:rStyle w:val="c2"/>
          <w:b/>
        </w:rPr>
        <w:t xml:space="preserve"> </w:t>
      </w:r>
      <w:r w:rsidRPr="00B01038">
        <w:rPr>
          <w:rStyle w:val="c2"/>
        </w:rPr>
        <w:t>по</w:t>
      </w:r>
      <w:r w:rsidRPr="00B01038">
        <w:rPr>
          <w:rStyle w:val="c2"/>
          <w:b/>
        </w:rPr>
        <w:t xml:space="preserve"> </w:t>
      </w:r>
      <w:r w:rsidRPr="00B01038">
        <w:t xml:space="preserve">реализации проекта "Развитие межполушарного взаимодействия у детей дошкольного возраста средствами современных образовательных технологий и методик – ментальной арифметики, ментальных карт, образовательной </w:t>
      </w:r>
      <w:proofErr w:type="spellStart"/>
      <w:r w:rsidRPr="00B01038">
        <w:t>кинезиологии</w:t>
      </w:r>
      <w:proofErr w:type="spellEnd"/>
      <w:r w:rsidRPr="00B01038">
        <w:t xml:space="preserve"> и эйдетики".</w:t>
      </w:r>
    </w:p>
    <w:p w:rsidR="00E64D35" w:rsidRPr="00B01038" w:rsidRDefault="00E64D35" w:rsidP="00E64D35">
      <w:pPr>
        <w:pStyle w:val="c6"/>
        <w:spacing w:before="0" w:beforeAutospacing="0" w:after="0" w:afterAutospacing="0"/>
        <w:ind w:left="-567"/>
        <w:jc w:val="center"/>
        <w:rPr>
          <w:b/>
        </w:rPr>
      </w:pPr>
    </w:p>
    <w:p w:rsid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52"/>
          <w:szCs w:val="52"/>
        </w:rPr>
      </w:pPr>
    </w:p>
    <w:p w:rsidR="00E64D35" w:rsidRP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rStyle w:val="c2"/>
          <w:b/>
          <w:sz w:val="52"/>
          <w:szCs w:val="52"/>
        </w:rPr>
      </w:pPr>
      <w:r w:rsidRPr="00E64D35">
        <w:rPr>
          <w:rStyle w:val="c2"/>
          <w:b/>
          <w:sz w:val="52"/>
          <w:szCs w:val="52"/>
        </w:rPr>
        <w:t xml:space="preserve">«Межполушарное взаимодействие </w:t>
      </w:r>
    </w:p>
    <w:p w:rsidR="00E64D35" w:rsidRPr="00E64D35" w:rsidRDefault="00E64D35" w:rsidP="00E64D35">
      <w:pPr>
        <w:pStyle w:val="c6"/>
        <w:spacing w:before="0" w:beforeAutospacing="0" w:after="0" w:afterAutospacing="0"/>
        <w:ind w:left="-567"/>
        <w:jc w:val="center"/>
        <w:rPr>
          <w:b/>
          <w:sz w:val="52"/>
          <w:szCs w:val="52"/>
        </w:rPr>
      </w:pPr>
      <w:r w:rsidRPr="00E64D35">
        <w:rPr>
          <w:rStyle w:val="c2"/>
          <w:b/>
          <w:sz w:val="52"/>
          <w:szCs w:val="52"/>
        </w:rPr>
        <w:t> - основа интеллекта».</w:t>
      </w: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Pr="00E64D35" w:rsidRDefault="00E64D35" w:rsidP="00E64D35">
      <w:pPr>
        <w:pStyle w:val="c6"/>
        <w:spacing w:before="0" w:beforeAutospacing="0" w:after="0" w:afterAutospacing="0"/>
        <w:jc w:val="right"/>
        <w:rPr>
          <w:rStyle w:val="c2"/>
        </w:rPr>
      </w:pPr>
      <w:r w:rsidRPr="00E64D35">
        <w:rPr>
          <w:rStyle w:val="c2"/>
        </w:rPr>
        <w:t>Подготовила и провела:</w:t>
      </w:r>
    </w:p>
    <w:p w:rsidR="00E64D35" w:rsidRDefault="00E64D35" w:rsidP="00E64D35">
      <w:pPr>
        <w:pStyle w:val="c6"/>
        <w:spacing w:before="0" w:beforeAutospacing="0" w:after="0" w:afterAutospacing="0"/>
        <w:jc w:val="right"/>
        <w:rPr>
          <w:rStyle w:val="c2"/>
        </w:rPr>
      </w:pPr>
      <w:r w:rsidRPr="00E64D35">
        <w:rPr>
          <w:rStyle w:val="c2"/>
        </w:rPr>
        <w:t xml:space="preserve">Старший воспитатель </w:t>
      </w:r>
    </w:p>
    <w:p w:rsidR="00E64D35" w:rsidRPr="00E64D35" w:rsidRDefault="00E64D35" w:rsidP="00E64D35">
      <w:pPr>
        <w:pStyle w:val="c6"/>
        <w:spacing w:before="0" w:beforeAutospacing="0" w:after="0" w:afterAutospacing="0"/>
        <w:jc w:val="right"/>
        <w:rPr>
          <w:rStyle w:val="c2"/>
        </w:rPr>
      </w:pPr>
      <w:proofErr w:type="spellStart"/>
      <w:r w:rsidRPr="00E64D35">
        <w:rPr>
          <w:rStyle w:val="c2"/>
        </w:rPr>
        <w:t>Кокорева</w:t>
      </w:r>
      <w:proofErr w:type="spellEnd"/>
      <w:r w:rsidRPr="00E64D35">
        <w:rPr>
          <w:rStyle w:val="c2"/>
        </w:rPr>
        <w:t xml:space="preserve"> Д.В.</w:t>
      </w: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Pr="00E64D35" w:rsidRDefault="00E64D35" w:rsidP="00E64D35">
      <w:pPr>
        <w:pStyle w:val="c6"/>
        <w:jc w:val="right"/>
        <w:rPr>
          <w:rStyle w:val="c2"/>
        </w:rPr>
      </w:pPr>
      <w:r w:rsidRPr="00E64D35">
        <w:rPr>
          <w:rStyle w:val="c2"/>
        </w:rPr>
        <w:t>Дата проведения: ______________</w:t>
      </w: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Default="00E64D35" w:rsidP="0042487C">
      <w:pPr>
        <w:pStyle w:val="c6"/>
        <w:jc w:val="center"/>
        <w:rPr>
          <w:rStyle w:val="c2"/>
          <w:b/>
          <w:sz w:val="22"/>
          <w:szCs w:val="22"/>
        </w:rPr>
      </w:pPr>
    </w:p>
    <w:p w:rsidR="00E64D35" w:rsidRDefault="00E64D35" w:rsidP="00E64D35">
      <w:pPr>
        <w:pStyle w:val="c6"/>
        <w:rPr>
          <w:rStyle w:val="c2"/>
          <w:b/>
          <w:sz w:val="22"/>
          <w:szCs w:val="22"/>
        </w:rPr>
      </w:pPr>
    </w:p>
    <w:p w:rsidR="00E64D35" w:rsidRPr="00E64D35" w:rsidRDefault="00E64D35" w:rsidP="00E64D35">
      <w:pPr>
        <w:pStyle w:val="c6"/>
        <w:jc w:val="center"/>
        <w:rPr>
          <w:rStyle w:val="c2"/>
          <w:sz w:val="32"/>
          <w:szCs w:val="32"/>
        </w:rPr>
      </w:pPr>
      <w:r w:rsidRPr="00E64D35">
        <w:rPr>
          <w:rStyle w:val="c2"/>
          <w:sz w:val="32"/>
          <w:szCs w:val="32"/>
        </w:rPr>
        <w:t>Ярославль,</w:t>
      </w:r>
      <w:r>
        <w:rPr>
          <w:rStyle w:val="c2"/>
          <w:sz w:val="32"/>
          <w:szCs w:val="32"/>
        </w:rPr>
        <w:t xml:space="preserve"> 2019 </w:t>
      </w:r>
    </w:p>
    <w:p w:rsidR="00517364" w:rsidRPr="0042487C" w:rsidRDefault="00E64D35" w:rsidP="0042487C">
      <w:pPr>
        <w:pStyle w:val="c6"/>
        <w:jc w:val="center"/>
        <w:rPr>
          <w:b/>
          <w:sz w:val="36"/>
          <w:szCs w:val="36"/>
        </w:rPr>
      </w:pPr>
      <w:r w:rsidRPr="0042487C">
        <w:rPr>
          <w:rStyle w:val="c2"/>
          <w:b/>
          <w:sz w:val="36"/>
          <w:szCs w:val="36"/>
        </w:rPr>
        <w:lastRenderedPageBreak/>
        <w:t xml:space="preserve"> </w:t>
      </w:r>
      <w:r w:rsidR="00517364" w:rsidRPr="0042487C">
        <w:rPr>
          <w:rStyle w:val="c2"/>
          <w:b/>
          <w:sz w:val="36"/>
          <w:szCs w:val="36"/>
        </w:rPr>
        <w:t>«Межполушарное взаимодействие  - основа интеллекта».</w:t>
      </w:r>
    </w:p>
    <w:p w:rsidR="00517364" w:rsidRDefault="00517364" w:rsidP="00517364">
      <w:pPr>
        <w:pStyle w:val="c4"/>
      </w:pPr>
      <w:r>
        <w:rPr>
          <w:rStyle w:val="c0"/>
        </w:rPr>
        <w:t>Головной мозг -  это самый загадочный орган человека. Развитие головного мозга  начинается с момента зачатия, продолжается после рождения и заканчивается в возрасте 9–12 лет. Дошкольный и младший школьный возраст – наиболее благоприятный период для развития мозговых структур, а, следовательно, и интеллекта, межполушарных связей и психических процессов.  </w:t>
      </w:r>
    </w:p>
    <w:p w:rsidR="00517364" w:rsidRDefault="00517364" w:rsidP="00517364">
      <w:pPr>
        <w:pStyle w:val="c4"/>
        <w:rPr>
          <w:rStyle w:val="c0"/>
        </w:rPr>
      </w:pPr>
      <w:r>
        <w:rPr>
          <w:rStyle w:val="c0"/>
        </w:rPr>
        <w:t>Мы знаете, что мозг человека состоит из двух полушарий – левого и правого.  Они соединены между собой мозолистым телом, через которое и  проходит обмен информацией между двумя полушариями.  В протекании психических функции принимают участие оба полушария мозга, где каждое выполняет свою роль.</w:t>
      </w:r>
    </w:p>
    <w:p w:rsidR="00B01038" w:rsidRDefault="00B01038" w:rsidP="00B01038">
      <w:pPr>
        <w:pStyle w:val="a5"/>
      </w:pPr>
      <w:r>
        <w:t xml:space="preserve">Головной мозг человека состоит из двух симметричных </w:t>
      </w:r>
      <w:proofErr w:type="spellStart"/>
      <w:proofErr w:type="gramStart"/>
      <w:r>
        <w:t>половин-правого</w:t>
      </w:r>
      <w:proofErr w:type="spellEnd"/>
      <w:proofErr w:type="gramEnd"/>
      <w:r>
        <w:t xml:space="preserve"> и левого полушарий. Движения пальцев рук исторически оказались тесно связанными с речевой функцией. Учеными обнаружено, что, когда ребенок производит </w:t>
      </w:r>
      <w:proofErr w:type="gramStart"/>
      <w:r>
        <w:t>ритмические движения</w:t>
      </w:r>
      <w:proofErr w:type="gramEnd"/>
      <w:r>
        <w:t xml:space="preserve"> пальцами, у него резко усиливается согласованная деятельность лобных и височных отделов мозга. </w:t>
      </w:r>
      <w:proofErr w:type="gramStart"/>
      <w:r>
        <w:t>Если ребенок производит ритмические движения (разгибание и сгибание) пальцами правой руки, то в левом полушарии мозга у него усиление согласованных электрических колебаний именно в лобной и височной зонах.</w:t>
      </w:r>
      <w:proofErr w:type="gramEnd"/>
      <w:r>
        <w:t xml:space="preserve"> Движение пальцев левой руки вызвало такую же активизацию и в правом полушарии. Поэтому в играх следует равным образом развивать тонкие движения пальцев обеих рук.</w:t>
      </w:r>
    </w:p>
    <w:p w:rsidR="00B01038" w:rsidRDefault="00B01038" w:rsidP="00B01038">
      <w:pPr>
        <w:pStyle w:val="a5"/>
      </w:pPr>
      <w:r>
        <w:rPr>
          <w:b/>
          <w:bCs/>
          <w:color w:val="00B050"/>
          <w:sz w:val="27"/>
          <w:szCs w:val="27"/>
        </w:rPr>
        <w:t>За что отвечает правое полушарие:</w:t>
      </w:r>
    </w:p>
    <w:p w:rsidR="00B01038" w:rsidRDefault="00B01038" w:rsidP="00B01038">
      <w:pPr>
        <w:pStyle w:val="a5"/>
        <w:numPr>
          <w:ilvl w:val="0"/>
          <w:numId w:val="1"/>
        </w:numPr>
      </w:pPr>
      <w:r>
        <w:t>Обработка невербальной информации, эмоциональность</w:t>
      </w:r>
    </w:p>
    <w:p w:rsidR="00B01038" w:rsidRDefault="00B01038" w:rsidP="00B01038">
      <w:pPr>
        <w:pStyle w:val="a5"/>
        <w:numPr>
          <w:ilvl w:val="0"/>
          <w:numId w:val="1"/>
        </w:numPr>
      </w:pPr>
      <w:r>
        <w:t>Музыкальные и художественные способности</w:t>
      </w:r>
    </w:p>
    <w:p w:rsidR="00B01038" w:rsidRDefault="00B01038" w:rsidP="00B01038">
      <w:pPr>
        <w:pStyle w:val="a5"/>
        <w:numPr>
          <w:ilvl w:val="0"/>
          <w:numId w:val="1"/>
        </w:numPr>
      </w:pPr>
      <w:r>
        <w:t>Ориентация в пространстве</w:t>
      </w:r>
    </w:p>
    <w:p w:rsidR="00B01038" w:rsidRDefault="00B01038" w:rsidP="00B01038">
      <w:pPr>
        <w:pStyle w:val="a5"/>
        <w:numPr>
          <w:ilvl w:val="0"/>
          <w:numId w:val="1"/>
        </w:numPr>
      </w:pPr>
      <w:r>
        <w:t>Способность понимать метафоры, пословицы, поговорки</w:t>
      </w:r>
    </w:p>
    <w:p w:rsidR="00B01038" w:rsidRDefault="00B01038" w:rsidP="00B01038">
      <w:pPr>
        <w:pStyle w:val="a5"/>
        <w:numPr>
          <w:ilvl w:val="0"/>
          <w:numId w:val="1"/>
        </w:numPr>
      </w:pPr>
      <w:r>
        <w:t>Обработка большого количества информации</w:t>
      </w:r>
    </w:p>
    <w:p w:rsidR="00B01038" w:rsidRDefault="00B01038" w:rsidP="00B01038">
      <w:pPr>
        <w:pStyle w:val="a5"/>
        <w:numPr>
          <w:ilvl w:val="0"/>
          <w:numId w:val="1"/>
        </w:numPr>
      </w:pPr>
      <w:r>
        <w:t>Воображение, интуиция</w:t>
      </w:r>
    </w:p>
    <w:p w:rsidR="00E64D35" w:rsidRDefault="00E64D35" w:rsidP="00E64D35">
      <w:pPr>
        <w:pStyle w:val="a5"/>
      </w:pPr>
      <w:r>
        <w:rPr>
          <w:rStyle w:val="c0"/>
        </w:rPr>
        <w:t>Правое полушарие обрабатывает информацию, которая идет от органов чувств. Оно воспринимает музыку, цвета и отвечает за ориентацию в мире. Правое полушарие способно проводить синтез уже имеющейся информации. Оно по этой причине позволяет решать головоломки и действовать не по шаблону.</w:t>
      </w:r>
    </w:p>
    <w:p w:rsidR="00B01038" w:rsidRDefault="00B01038" w:rsidP="00B01038">
      <w:pPr>
        <w:pStyle w:val="a5"/>
      </w:pPr>
      <w:r>
        <w:rPr>
          <w:b/>
          <w:bCs/>
          <w:color w:val="00B050"/>
          <w:sz w:val="27"/>
          <w:szCs w:val="27"/>
        </w:rPr>
        <w:t>За что отвечает левое полушарие:</w:t>
      </w:r>
    </w:p>
    <w:p w:rsidR="00B01038" w:rsidRDefault="00B01038" w:rsidP="00B01038">
      <w:pPr>
        <w:pStyle w:val="a5"/>
        <w:numPr>
          <w:ilvl w:val="0"/>
          <w:numId w:val="2"/>
        </w:numPr>
      </w:pPr>
      <w:r>
        <w:t>Логика. Память</w:t>
      </w:r>
    </w:p>
    <w:p w:rsidR="00B01038" w:rsidRDefault="00B01038" w:rsidP="00B01038">
      <w:pPr>
        <w:pStyle w:val="a5"/>
        <w:numPr>
          <w:ilvl w:val="0"/>
          <w:numId w:val="2"/>
        </w:numPr>
      </w:pPr>
      <w:r>
        <w:t>Абстрактное, аналитическое мышление</w:t>
      </w:r>
    </w:p>
    <w:p w:rsidR="00B01038" w:rsidRDefault="00B01038" w:rsidP="00B01038">
      <w:pPr>
        <w:pStyle w:val="a5"/>
        <w:numPr>
          <w:ilvl w:val="0"/>
          <w:numId w:val="2"/>
        </w:numPr>
      </w:pPr>
      <w:r>
        <w:t>Обработка вербальной информации</w:t>
      </w:r>
    </w:p>
    <w:p w:rsidR="00B01038" w:rsidRDefault="00B01038" w:rsidP="00517364">
      <w:pPr>
        <w:pStyle w:val="a5"/>
        <w:numPr>
          <w:ilvl w:val="0"/>
          <w:numId w:val="2"/>
        </w:numPr>
      </w:pPr>
      <w:r>
        <w:t>Анализ информации, вывод</w:t>
      </w:r>
    </w:p>
    <w:p w:rsidR="00517364" w:rsidRDefault="00517364" w:rsidP="00517364">
      <w:pPr>
        <w:pStyle w:val="c4"/>
      </w:pPr>
      <w:r>
        <w:rPr>
          <w:rStyle w:val="c0"/>
        </w:rPr>
        <w:t> Левое полушарие производит последовательную обработку информации. В нем происходит пошаговый анализ. Вся информация подвергается анализу в строгом порядке, оно работает с числами и цифрами.</w:t>
      </w:r>
      <w:r>
        <w:br/>
      </w:r>
    </w:p>
    <w:p w:rsidR="00517364" w:rsidRDefault="00517364" w:rsidP="00517364">
      <w:pPr>
        <w:pStyle w:val="c4"/>
        <w:rPr>
          <w:rStyle w:val="c0"/>
        </w:rPr>
      </w:pPr>
      <w:r>
        <w:rPr>
          <w:rStyle w:val="c0"/>
        </w:rPr>
        <w:lastRenderedPageBreak/>
        <w:t xml:space="preserve">Также известно, что в правое полушарие попадает информация от левой половины тела (то, что мы ощупываем левой рукой, слышим левым ухом и т.д.) и из левого поля зрения. Соответственно, левое полушарие имеет дело с информацией, поступившей через правую половину тела и правое поле зрения. </w:t>
      </w:r>
    </w:p>
    <w:p w:rsidR="00E64D35" w:rsidRDefault="00E64D35" w:rsidP="00E64D35">
      <w:pPr>
        <w:pStyle w:val="a5"/>
      </w:pPr>
      <w:r>
        <w:t>Только взаимосвязанная работа двух полушарий мозга обеспечивает нормальную работу всех психических процессов.</w:t>
      </w:r>
    </w:p>
    <w:p w:rsidR="00E64D35" w:rsidRDefault="00E64D35" w:rsidP="00517364">
      <w:pPr>
        <w:pStyle w:val="c4"/>
      </w:pPr>
      <w:r w:rsidRPr="00E64D35">
        <w:drawing>
          <wp:inline distT="0" distB="0" distL="0" distR="0">
            <wp:extent cx="3667125" cy="2247900"/>
            <wp:effectExtent l="19050" t="0" r="9525" b="0"/>
            <wp:docPr id="2" name="Рисунок 4" descr="hello_html_mf0fe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f0fe9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64" w:rsidRDefault="00517364" w:rsidP="00517364">
      <w:pPr>
        <w:pStyle w:val="c4"/>
      </w:pPr>
      <w:r>
        <w:rPr>
          <w:rStyle w:val="c0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  <w:r>
        <w:br/>
      </w:r>
      <w:r>
        <w:rPr>
          <w:rStyle w:val="c0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  <w:r>
        <w:br/>
      </w:r>
      <w:r>
        <w:rPr>
          <w:rStyle w:val="c0"/>
        </w:rPr>
        <w:t xml:space="preserve"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полушарие начинают работать без связи. Нарушаются пространственная ориентация, адекватное эмоциональное реагирование, координация работы зрительного и </w:t>
      </w:r>
      <w:proofErr w:type="spellStart"/>
      <w:r>
        <w:rPr>
          <w:rStyle w:val="c0"/>
        </w:rPr>
        <w:t>аудиального</w:t>
      </w:r>
      <w:proofErr w:type="spellEnd"/>
      <w:r>
        <w:rPr>
          <w:rStyle w:val="c0"/>
        </w:rPr>
        <w:t xml:space="preserve"> восприятия с работой пишущей руки. Ребенок в таком состоянии не может читать и писать, воспринимая информацию на слух или глазами. </w:t>
      </w:r>
    </w:p>
    <w:p w:rsidR="00517364" w:rsidRDefault="00517364" w:rsidP="00517364">
      <w:pPr>
        <w:pStyle w:val="c7"/>
      </w:pPr>
      <w:r>
        <w:rPr>
          <w:rStyle w:val="c0"/>
        </w:rPr>
        <w:t>Понятно, что работа обоих полушарий крайне важна для человека. С рождения у ребёнка оба полушария развиты одинаково, и он пользуется ими в полной мере, но в процессе развития, обучения, одно из полушарий развивается активнее другого.</w:t>
      </w:r>
    </w:p>
    <w:p w:rsidR="00517364" w:rsidRDefault="00517364" w:rsidP="00517364">
      <w:pPr>
        <w:pStyle w:val="c4"/>
      </w:pPr>
      <w:r>
        <w:rPr>
          <w:rStyle w:val="c0"/>
        </w:rPr>
        <w:t xml:space="preserve">При </w:t>
      </w:r>
      <w:proofErr w:type="spellStart"/>
      <w:r>
        <w:rPr>
          <w:rStyle w:val="c0"/>
        </w:rPr>
        <w:t>несформированности</w:t>
      </w:r>
      <w:proofErr w:type="spellEnd"/>
      <w:r>
        <w:rPr>
          <w:rStyle w:val="c0"/>
        </w:rPr>
        <w:t xml:space="preserve"> межполушарного взаимодействия не происходит полноценного обмена информацией между правым и левым полушариями, каждое их которых постигает внешний мир по-своему. При этом правое полушарие, осуществляя чувственное восприятие, дает необходимые образы для последующего абстрактно-логического анализа левому полушарию. В нем определяются сходство и различие между предметами, явлениями, событиями, обрабатывается речевая информация.</w:t>
      </w:r>
      <w:r>
        <w:br/>
      </w:r>
      <w:r>
        <w:rPr>
          <w:rStyle w:val="c0"/>
        </w:rPr>
        <w:t>Правое и левое полушарие связаны с организацией движения в противоположной стороне тела, а также с приемом и переработкой всей зрительной, слуховой, тактильной, кинестетической информации, поступающей из противоположной половины тела.</w:t>
      </w:r>
      <w:r>
        <w:br/>
      </w:r>
      <w:r>
        <w:rPr>
          <w:rStyle w:val="c0"/>
        </w:rPr>
        <w:t xml:space="preserve">Такое разделение функций обеспечивает </w:t>
      </w:r>
      <w:proofErr w:type="spellStart"/>
      <w:r>
        <w:rPr>
          <w:rStyle w:val="c0"/>
        </w:rPr>
        <w:t>взаимодополняемость</w:t>
      </w:r>
      <w:proofErr w:type="spellEnd"/>
      <w:r>
        <w:rPr>
          <w:rStyle w:val="c0"/>
        </w:rPr>
        <w:t xml:space="preserve"> работы полушарий. Полный анализ и синтез любой информации, построение любого ответа или вывода осуществляется при их тесном сотрудничестве. Поэтому практически в каждом виде </w:t>
      </w:r>
      <w:r>
        <w:rPr>
          <w:rStyle w:val="c0"/>
        </w:rPr>
        <w:lastRenderedPageBreak/>
        <w:t xml:space="preserve">учебной деятельности можно выделить работу, как правого, так и левого полушарий. Для совместной работы обоих полушарий требуется их функциональная связь. </w:t>
      </w:r>
    </w:p>
    <w:p w:rsidR="00517364" w:rsidRDefault="00517364" w:rsidP="00517364">
      <w:pPr>
        <w:pStyle w:val="c4"/>
      </w:pPr>
      <w:r>
        <w:rPr>
          <w:rStyle w:val="c0"/>
        </w:rP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</w:t>
      </w:r>
      <w:r>
        <w:br/>
      </w:r>
      <w:r>
        <w:rPr>
          <w:rStyle w:val="c0"/>
        </w:rPr>
        <w:t>Необходимо большое внимание уделять развитию мозолистого тела. Совершенствование интеллектуальных и мыслительных процессов необходимо начинать с развития движений пальцев и тела.</w:t>
      </w:r>
    </w:p>
    <w:p w:rsidR="00E64D35" w:rsidRDefault="00E64D35" w:rsidP="00E64D35">
      <w:pPr>
        <w:pStyle w:val="a5"/>
      </w:pPr>
      <w:r>
        <w:t xml:space="preserve">Самый благоприятный период для </w:t>
      </w:r>
      <w:proofErr w:type="gramStart"/>
      <w:r>
        <w:t>интеллектуального</w:t>
      </w:r>
      <w:proofErr w:type="gramEnd"/>
      <w:r>
        <w:t xml:space="preserve"> </w:t>
      </w:r>
      <w:proofErr w:type="spellStart"/>
      <w:r>
        <w:t>развития-это</w:t>
      </w:r>
      <w:proofErr w:type="spellEnd"/>
      <w:r>
        <w:t xml:space="preserve"> возраст до 10 лет, когда кора больших полушарий еще окончательно не сформирована. При интеллектуальном развитии возможно применение </w:t>
      </w:r>
      <w:proofErr w:type="spellStart"/>
      <w:r>
        <w:t>кинезиологических</w:t>
      </w:r>
      <w:proofErr w:type="spellEnd"/>
      <w:r>
        <w:t xml:space="preserve"> упражнений (</w:t>
      </w:r>
      <w:proofErr w:type="spellStart"/>
      <w:r>
        <w:rPr>
          <w:b/>
          <w:bCs/>
          <w:color w:val="002060"/>
        </w:rPr>
        <w:t>Кинезиологи</w:t>
      </w:r>
      <w:proofErr w:type="gramStart"/>
      <w:r>
        <w:rPr>
          <w:b/>
          <w:bCs/>
          <w:color w:val="002060"/>
        </w:rPr>
        <w:t>я</w:t>
      </w:r>
      <w:proofErr w:type="spellEnd"/>
      <w:r>
        <w:rPr>
          <w:b/>
          <w:bCs/>
          <w:color w:val="002060"/>
        </w:rPr>
        <w:t>-</w:t>
      </w:r>
      <w:proofErr w:type="gramEnd"/>
      <w:r>
        <w:rPr>
          <w:b/>
          <w:bCs/>
          <w:color w:val="002060"/>
        </w:rPr>
        <w:t xml:space="preserve"> </w:t>
      </w:r>
      <w:r>
        <w:t>наука о развитии умственных способностей и физического здоровья через определенные двигательные упражнения). Успешность обучения детей зависит от своевременного развития межполушарного взаимодействия и подбора индивидуальных методик, учитывающих индивидуальный профиль функциональной асимметрии полушарий.</w:t>
      </w:r>
    </w:p>
    <w:p w:rsidR="00E64D35" w:rsidRDefault="00517364" w:rsidP="00517364">
      <w:pPr>
        <w:pStyle w:val="c4"/>
      </w:pPr>
      <w:r>
        <w:rPr>
          <w:rStyle w:val="c0"/>
        </w:rPr>
        <w:t>В  результате  выполнения определённых упражнений и движений одновременно двумя руками, активизируется работа обеих полушарий, развиваются межполушарные связи, что и обеспечивает ребёнку лёгкое восприятие, долгосрочную память, яркое воображение, железную логику и вообще успешное обучение.</w:t>
      </w:r>
    </w:p>
    <w:p w:rsidR="00517364" w:rsidRDefault="00517364" w:rsidP="00517364">
      <w:pPr>
        <w:pStyle w:val="c7"/>
      </w:pPr>
      <w:r>
        <w:rPr>
          <w:rStyle w:val="c0"/>
        </w:rPr>
        <w:t xml:space="preserve">  Существуют разнообразные </w:t>
      </w:r>
      <w:proofErr w:type="spellStart"/>
      <w:r>
        <w:rPr>
          <w:rStyle w:val="c0"/>
        </w:rPr>
        <w:t>кинезиологические</w:t>
      </w:r>
      <w:proofErr w:type="spellEnd"/>
      <w:r>
        <w:rPr>
          <w:rStyle w:val="c0"/>
        </w:rPr>
        <w:t xml:space="preserve"> упражнения и движения, которые вызывают большой интерес у детей в любом возрасте. </w:t>
      </w:r>
      <w:proofErr w:type="spellStart"/>
      <w:r>
        <w:rPr>
          <w:rStyle w:val="c0"/>
        </w:rPr>
        <w:t>Кинезиология</w:t>
      </w:r>
      <w:proofErr w:type="spellEnd"/>
      <w:r>
        <w:rPr>
          <w:rStyle w:val="c0"/>
        </w:rPr>
        <w:t xml:space="preserve"> –  это наука о развитии умственных способностей через определенные двигательные упражнения.</w:t>
      </w:r>
    </w:p>
    <w:p w:rsidR="00517364" w:rsidRDefault="00517364" w:rsidP="00517364">
      <w:pPr>
        <w:pStyle w:val="c4"/>
      </w:pPr>
      <w:r>
        <w:rPr>
          <w:rStyle w:val="c0"/>
        </w:rPr>
        <w:t xml:space="preserve">Упражнения необходимо проводить ежедневно. С начало детям с раннего возраста учить выполнять пальчиковые игры от простого к </w:t>
      </w:r>
      <w:proofErr w:type="gramStart"/>
      <w:r>
        <w:rPr>
          <w:rStyle w:val="c0"/>
        </w:rPr>
        <w:t>сложному</w:t>
      </w:r>
      <w:proofErr w:type="gramEnd"/>
      <w:r>
        <w:rPr>
          <w:rStyle w:val="c0"/>
        </w:rPr>
        <w:t xml:space="preserve">. После того как дети научились выполнять пальчиковые игры с пяти лет даем комплекс пальчиковых </w:t>
      </w:r>
      <w:proofErr w:type="spellStart"/>
      <w:r>
        <w:rPr>
          <w:rStyle w:val="c0"/>
        </w:rPr>
        <w:t>кинезиологических</w:t>
      </w:r>
      <w:proofErr w:type="spellEnd"/>
      <w:r>
        <w:rPr>
          <w:rStyle w:val="c0"/>
        </w:rPr>
        <w:t xml:space="preserve"> упражнений, состоящих из трех положений рук последовательно сменяющих друг друга. Ребенок выполняет вместе </w:t>
      </w:r>
      <w:proofErr w:type="gramStart"/>
      <w:r>
        <w:rPr>
          <w:rStyle w:val="c0"/>
        </w:rPr>
        <w:t>со</w:t>
      </w:r>
      <w:proofErr w:type="gramEnd"/>
      <w:r>
        <w:rPr>
          <w:rStyle w:val="c0"/>
        </w:rPr>
        <w:t xml:space="preserve"> взрослым, затем самостоятельно по памяти. Упражнение выполняется сначала правой рукой, затем левой, затем двумя руками вместе. При затруднениях взрослый предлагает ребенку помогать себе командами (“гусь-курица-петух”), произносимыми вслух или про себя. </w:t>
      </w:r>
    </w:p>
    <w:p w:rsidR="0042487C" w:rsidRDefault="00517364" w:rsidP="00B01038">
      <w:pPr>
        <w:pStyle w:val="c4"/>
      </w:pPr>
      <w:r>
        <w:rPr>
          <w:rStyle w:val="c0"/>
        </w:rPr>
        <w:t>Эти упражнения  не только укрепляют физическое здоровье,  но и  позволяют создать новые нейронные связи и улучшить межполушарное взаимодействие, которое является основой развития интеллекта, они способствуют улучшению памяти, внимания, развитию речи и пространственных представлений, снижению утомляемости и повышению способностей. Такие упражнения полезно выполнять не только детям, но и взрослым в любом возрасте для гармонизации мыслительной деятельности и развития интеллекта.</w:t>
      </w:r>
    </w:p>
    <w:p w:rsidR="0042487C" w:rsidRPr="00B01038" w:rsidRDefault="0042487C" w:rsidP="0042487C">
      <w:pPr>
        <w:pStyle w:val="a5"/>
        <w:jc w:val="center"/>
      </w:pPr>
      <w:r w:rsidRPr="00B01038">
        <w:rPr>
          <w:b/>
          <w:bCs/>
          <w:sz w:val="32"/>
          <w:szCs w:val="32"/>
        </w:rPr>
        <w:t>«УПРАЖНЕНИЯ НА РАЗВИТИЕ МЕЖПОЛУШАРНОГО ВЗАИМОДЕЙСТВИЯ У ДОШКОЛЬНИКОВ».</w:t>
      </w:r>
    </w:p>
    <w:p w:rsidR="0042487C" w:rsidRDefault="0042487C" w:rsidP="0042487C">
      <w:pPr>
        <w:pStyle w:val="a5"/>
      </w:pPr>
      <w:r>
        <w:rPr>
          <w:b/>
          <w:bCs/>
          <w:sz w:val="27"/>
          <w:szCs w:val="27"/>
          <w:u w:val="single"/>
        </w:rPr>
        <w:t>Комплекс №1</w:t>
      </w:r>
    </w:p>
    <w:p w:rsidR="0042487C" w:rsidRDefault="0042487C" w:rsidP="0042487C">
      <w:pPr>
        <w:pStyle w:val="a5"/>
        <w:numPr>
          <w:ilvl w:val="0"/>
          <w:numId w:val="3"/>
        </w:numPr>
      </w:pPr>
      <w:r>
        <w:rPr>
          <w:b/>
          <w:bCs/>
          <w:color w:val="002060"/>
          <w:sz w:val="27"/>
          <w:szCs w:val="27"/>
        </w:rPr>
        <w:t>Колечко.</w:t>
      </w:r>
      <w:r>
        <w:rPr>
          <w:color w:val="002060"/>
        </w:rPr>
        <w:t xml:space="preserve"> </w:t>
      </w:r>
      <w:r>
        <w:t>Поочередно и как можно быстрее перебирайте пальцы рук, соединяя в кольцо с большим пальцем.</w:t>
      </w:r>
    </w:p>
    <w:p w:rsidR="0042487C" w:rsidRDefault="0042487C">
      <w:r>
        <w:rPr>
          <w:noProof/>
          <w:lang w:eastAsia="ru-RU"/>
        </w:rPr>
        <w:lastRenderedPageBreak/>
        <w:drawing>
          <wp:inline distT="0" distB="0" distL="0" distR="0">
            <wp:extent cx="2486025" cy="2295525"/>
            <wp:effectExtent l="19050" t="0" r="9525" b="0"/>
            <wp:docPr id="7" name="Рисунок 7" descr="hello_html_5e57f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e57f2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/>
    <w:p w:rsidR="0042487C" w:rsidRDefault="0042487C" w:rsidP="0042487C">
      <w:pPr>
        <w:pStyle w:val="a5"/>
        <w:numPr>
          <w:ilvl w:val="0"/>
          <w:numId w:val="4"/>
        </w:numPr>
      </w:pPr>
      <w:r>
        <w:rPr>
          <w:b/>
          <w:bCs/>
          <w:color w:val="002060"/>
          <w:sz w:val="27"/>
          <w:szCs w:val="27"/>
        </w:rPr>
        <w:t xml:space="preserve">Кулак-ребро-ладонь. </w:t>
      </w:r>
      <w:r>
        <w:t xml:space="preserve">Три положения руки на плоскости стола, последовательно сменяют друг друга. Выполняется сначала левой, затем правой рукой, </w:t>
      </w:r>
      <w:proofErr w:type="spellStart"/>
      <w:r>
        <w:t>затем-двумя</w:t>
      </w:r>
      <w:proofErr w:type="spellEnd"/>
      <w:r>
        <w:t xml:space="preserve"> вместе.</w:t>
      </w:r>
    </w:p>
    <w:p w:rsidR="0042487C" w:rsidRDefault="0042487C">
      <w:r>
        <w:rPr>
          <w:noProof/>
          <w:lang w:eastAsia="ru-RU"/>
        </w:rPr>
        <w:drawing>
          <wp:inline distT="0" distB="0" distL="0" distR="0">
            <wp:extent cx="2752725" cy="2066925"/>
            <wp:effectExtent l="19050" t="0" r="9525" b="0"/>
            <wp:docPr id="10" name="Рисунок 10" descr="hello_html_m48be4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8be48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pStyle w:val="a5"/>
        <w:numPr>
          <w:ilvl w:val="0"/>
          <w:numId w:val="5"/>
        </w:numPr>
      </w:pPr>
      <w:r>
        <w:rPr>
          <w:b/>
          <w:bCs/>
          <w:color w:val="002060"/>
          <w:sz w:val="27"/>
          <w:szCs w:val="27"/>
        </w:rPr>
        <w:t xml:space="preserve">Лезгинка. </w:t>
      </w:r>
      <w:r>
        <w:t>Левую руку сложите в кулак, большой палец оставьте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руки. Повторите 6-8 раз. Добивайтесь высокой скорости смены положений.</w:t>
      </w:r>
    </w:p>
    <w:p w:rsidR="0042487C" w:rsidRDefault="0042487C" w:rsidP="0042487C">
      <w:pPr>
        <w:pStyle w:val="a5"/>
      </w:pPr>
      <w:r>
        <w:rPr>
          <w:noProof/>
        </w:rPr>
        <w:drawing>
          <wp:inline distT="0" distB="0" distL="0" distR="0">
            <wp:extent cx="2581275" cy="1933575"/>
            <wp:effectExtent l="19050" t="0" r="9525" b="0"/>
            <wp:docPr id="13" name="Рисунок 13" descr="hello_html_b57f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b57f7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pStyle w:val="a5"/>
        <w:numPr>
          <w:ilvl w:val="0"/>
          <w:numId w:val="6"/>
        </w:numPr>
      </w:pPr>
      <w:r>
        <w:rPr>
          <w:b/>
          <w:bCs/>
          <w:color w:val="002060"/>
          <w:sz w:val="27"/>
          <w:szCs w:val="27"/>
        </w:rPr>
        <w:lastRenderedPageBreak/>
        <w:t>Зеркальное рисование.</w:t>
      </w:r>
      <w:r>
        <w:t xml:space="preserve"> Положите на стол чистый лист бумаги. Возьмите в обе руки по карандашу или фломастеры. Начните рисовать одновременно обеими руками зеркально-симметричные рисунки.</w:t>
      </w:r>
    </w:p>
    <w:p w:rsidR="0042487C" w:rsidRDefault="0042487C" w:rsidP="0042487C">
      <w:pPr>
        <w:pStyle w:val="a5"/>
        <w:ind w:left="720"/>
      </w:pPr>
      <w:r>
        <w:rPr>
          <w:noProof/>
        </w:rPr>
        <w:drawing>
          <wp:inline distT="0" distB="0" distL="0" distR="0">
            <wp:extent cx="2133600" cy="1885950"/>
            <wp:effectExtent l="19050" t="0" r="0" b="0"/>
            <wp:docPr id="16" name="Рисунок 16" descr="hello_html_m2eec4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eec4e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pStyle w:val="a5"/>
        <w:numPr>
          <w:ilvl w:val="0"/>
          <w:numId w:val="6"/>
        </w:numPr>
      </w:pPr>
      <w:r>
        <w:rPr>
          <w:b/>
          <w:bCs/>
          <w:color w:val="002060"/>
          <w:sz w:val="27"/>
          <w:szCs w:val="27"/>
        </w:rPr>
        <w:t xml:space="preserve">Ухо-нос. </w:t>
      </w:r>
      <w:r>
        <w:t xml:space="preserve">Левой рукой возьмитесь за кончик носа, а павой рукой – за противоположное ухо. Одновременно отпустите ухо и нос, хлопните в ладоши. Поменяйте положение рук «с точностью </w:t>
      </w:r>
      <w:proofErr w:type="gramStart"/>
      <w:r>
        <w:t>до</w:t>
      </w:r>
      <w:proofErr w:type="gramEnd"/>
      <w:r>
        <w:t xml:space="preserve"> наоборот». 6-8 раз.</w:t>
      </w:r>
    </w:p>
    <w:p w:rsidR="0042487C" w:rsidRDefault="0042487C" w:rsidP="0042487C">
      <w:pPr>
        <w:pStyle w:val="a5"/>
      </w:pPr>
    </w:p>
    <w:p w:rsidR="0042487C" w:rsidRDefault="0042487C" w:rsidP="0042487C">
      <w:pPr>
        <w:pStyle w:val="a5"/>
      </w:pPr>
      <w:r>
        <w:rPr>
          <w:noProof/>
        </w:rPr>
        <w:drawing>
          <wp:inline distT="0" distB="0" distL="0" distR="0">
            <wp:extent cx="2638425" cy="1981200"/>
            <wp:effectExtent l="19050" t="0" r="9525" b="0"/>
            <wp:docPr id="19" name="Рисунок 19" descr="hello_html_m674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744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pStyle w:val="a5"/>
      </w:pPr>
    </w:p>
    <w:p w:rsidR="0042487C" w:rsidRDefault="0042487C" w:rsidP="0042487C">
      <w:pPr>
        <w:pStyle w:val="a5"/>
        <w:numPr>
          <w:ilvl w:val="0"/>
          <w:numId w:val="8"/>
        </w:numPr>
      </w:pPr>
      <w:r>
        <w:rPr>
          <w:b/>
          <w:bCs/>
          <w:color w:val="002060"/>
          <w:sz w:val="27"/>
          <w:szCs w:val="27"/>
        </w:rPr>
        <w:t>Мяч.</w:t>
      </w:r>
      <w:r>
        <w:rPr>
          <w:color w:val="002060"/>
        </w:rPr>
        <w:t xml:space="preserve"> </w:t>
      </w:r>
      <w:r>
        <w:t xml:space="preserve">Поочередно отбивать мяч правой рукой, затем левой рукой. Затем отбивать мяч </w:t>
      </w:r>
      <w:proofErr w:type="spellStart"/>
      <w:proofErr w:type="gramStart"/>
      <w:r>
        <w:t>правой-левой</w:t>
      </w:r>
      <w:proofErr w:type="spellEnd"/>
      <w:proofErr w:type="gramEnd"/>
      <w:r>
        <w:t>.</w:t>
      </w:r>
    </w:p>
    <w:p w:rsidR="0042487C" w:rsidRDefault="0042487C" w:rsidP="0042487C">
      <w:pPr>
        <w:pStyle w:val="a5"/>
      </w:pPr>
      <w:r>
        <w:rPr>
          <w:noProof/>
        </w:rPr>
        <w:drawing>
          <wp:inline distT="0" distB="0" distL="0" distR="0">
            <wp:extent cx="2743200" cy="1924050"/>
            <wp:effectExtent l="0" t="0" r="0" b="0"/>
            <wp:docPr id="22" name="Рисунок 22" descr="hello_html_m47795d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7795d0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pStyle w:val="a5"/>
        <w:numPr>
          <w:ilvl w:val="0"/>
          <w:numId w:val="9"/>
        </w:numPr>
      </w:pPr>
      <w:proofErr w:type="spellStart"/>
      <w:r>
        <w:rPr>
          <w:b/>
          <w:bCs/>
          <w:color w:val="002060"/>
          <w:sz w:val="27"/>
          <w:szCs w:val="27"/>
        </w:rPr>
        <w:lastRenderedPageBreak/>
        <w:t>Реципроктные</w:t>
      </w:r>
      <w:proofErr w:type="spellEnd"/>
      <w:r>
        <w:rPr>
          <w:b/>
          <w:bCs/>
          <w:color w:val="002060"/>
          <w:sz w:val="27"/>
          <w:szCs w:val="27"/>
        </w:rPr>
        <w:t xml:space="preserve"> </w:t>
      </w:r>
      <w:proofErr w:type="spellStart"/>
      <w:r>
        <w:rPr>
          <w:b/>
          <w:bCs/>
          <w:color w:val="002060"/>
          <w:sz w:val="27"/>
          <w:szCs w:val="27"/>
        </w:rPr>
        <w:t>упражения</w:t>
      </w:r>
      <w:proofErr w:type="spellEnd"/>
      <w:r>
        <w:t>. Перекрестные движения руками и ногами: делаем шаг правой ногой и поднимаем левую руку, и наоборот делаем шаг левой ногой, одновременно поднимаем правую руку. 6-8 раз.</w:t>
      </w:r>
    </w:p>
    <w:p w:rsidR="0042487C" w:rsidRDefault="0042487C" w:rsidP="0042487C">
      <w:pPr>
        <w:pStyle w:val="a5"/>
      </w:pPr>
      <w:r>
        <w:rPr>
          <w:noProof/>
        </w:rPr>
        <w:drawing>
          <wp:inline distT="0" distB="0" distL="0" distR="0">
            <wp:extent cx="2809875" cy="2105025"/>
            <wp:effectExtent l="19050" t="0" r="9525" b="0"/>
            <wp:docPr id="25" name="Рисунок 25" descr="hello_html_24f5c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24f5c35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pStyle w:val="a5"/>
        <w:numPr>
          <w:ilvl w:val="0"/>
          <w:numId w:val="10"/>
        </w:numPr>
      </w:pPr>
      <w:r>
        <w:rPr>
          <w:b/>
          <w:bCs/>
          <w:color w:val="002060"/>
          <w:sz w:val="27"/>
          <w:szCs w:val="27"/>
        </w:rPr>
        <w:t>Мостик</w:t>
      </w:r>
      <w:r>
        <w:t>. Ребенок ходит по гимнастической доске, крутит сначала левой рукой обруч, затем правой рукой. Затем обеими руками.</w:t>
      </w:r>
    </w:p>
    <w:p w:rsidR="0042487C" w:rsidRDefault="0042487C" w:rsidP="0042487C">
      <w:pPr>
        <w:pStyle w:val="a5"/>
      </w:pPr>
      <w:r>
        <w:rPr>
          <w:noProof/>
        </w:rPr>
        <w:drawing>
          <wp:inline distT="0" distB="0" distL="0" distR="0">
            <wp:extent cx="2171700" cy="2171700"/>
            <wp:effectExtent l="19050" t="0" r="0" b="0"/>
            <wp:docPr id="28" name="Рисунок 28" descr="hello_html_m5774ab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5774ab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pStyle w:val="a5"/>
      </w:pPr>
    </w:p>
    <w:p w:rsidR="0042487C" w:rsidRDefault="0042487C" w:rsidP="0042487C">
      <w:pPr>
        <w:pStyle w:val="a5"/>
      </w:pPr>
    </w:p>
    <w:p w:rsidR="0042487C" w:rsidRDefault="0042487C" w:rsidP="00E64D35">
      <w:pPr>
        <w:pStyle w:val="a5"/>
      </w:pPr>
    </w:p>
    <w:sectPr w:rsidR="0042487C" w:rsidSect="00E6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BBA"/>
    <w:multiLevelType w:val="multilevel"/>
    <w:tmpl w:val="135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5131C"/>
    <w:multiLevelType w:val="multilevel"/>
    <w:tmpl w:val="A9D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D44FC"/>
    <w:multiLevelType w:val="multilevel"/>
    <w:tmpl w:val="884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17323"/>
    <w:multiLevelType w:val="multilevel"/>
    <w:tmpl w:val="D300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B295B"/>
    <w:multiLevelType w:val="multilevel"/>
    <w:tmpl w:val="891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43217"/>
    <w:multiLevelType w:val="multilevel"/>
    <w:tmpl w:val="8E0A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6118F"/>
    <w:multiLevelType w:val="multilevel"/>
    <w:tmpl w:val="B2EA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B403B"/>
    <w:multiLevelType w:val="multilevel"/>
    <w:tmpl w:val="8D0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D46B2"/>
    <w:multiLevelType w:val="multilevel"/>
    <w:tmpl w:val="C8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147C0"/>
    <w:multiLevelType w:val="multilevel"/>
    <w:tmpl w:val="97F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64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786E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6342"/>
    <w:rsid w:val="00224589"/>
    <w:rsid w:val="00226A75"/>
    <w:rsid w:val="00232C4B"/>
    <w:rsid w:val="00234310"/>
    <w:rsid w:val="00254910"/>
    <w:rsid w:val="00257E4E"/>
    <w:rsid w:val="00292491"/>
    <w:rsid w:val="002944B4"/>
    <w:rsid w:val="0029471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2487C"/>
    <w:rsid w:val="0045439B"/>
    <w:rsid w:val="00454CC1"/>
    <w:rsid w:val="0047045A"/>
    <w:rsid w:val="00471C81"/>
    <w:rsid w:val="00473335"/>
    <w:rsid w:val="00477758"/>
    <w:rsid w:val="00483EED"/>
    <w:rsid w:val="00495606"/>
    <w:rsid w:val="004A0ED8"/>
    <w:rsid w:val="004B24E6"/>
    <w:rsid w:val="004B4E5B"/>
    <w:rsid w:val="004C6428"/>
    <w:rsid w:val="004C6DEB"/>
    <w:rsid w:val="004C6E8C"/>
    <w:rsid w:val="004E18FE"/>
    <w:rsid w:val="004E4381"/>
    <w:rsid w:val="004E46DE"/>
    <w:rsid w:val="004F506A"/>
    <w:rsid w:val="00500530"/>
    <w:rsid w:val="00517364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7E77D9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2F7"/>
    <w:rsid w:val="00962F55"/>
    <w:rsid w:val="00984882"/>
    <w:rsid w:val="00985357"/>
    <w:rsid w:val="00985863"/>
    <w:rsid w:val="0098692B"/>
    <w:rsid w:val="009A1CEB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F32D7"/>
    <w:rsid w:val="00B01038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64D35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11BE9"/>
    <w:rsid w:val="00F14C97"/>
    <w:rsid w:val="00F20421"/>
    <w:rsid w:val="00F231F5"/>
    <w:rsid w:val="00F457D6"/>
    <w:rsid w:val="00F5273F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E0ED8"/>
    <w:rsid w:val="00FF1E96"/>
    <w:rsid w:val="00FF2C1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7364"/>
  </w:style>
  <w:style w:type="paragraph" w:customStyle="1" w:styleId="c4">
    <w:name w:val="c4"/>
    <w:basedOn w:val="a"/>
    <w:rsid w:val="0051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7364"/>
  </w:style>
  <w:style w:type="paragraph" w:customStyle="1" w:styleId="c7">
    <w:name w:val="c7"/>
    <w:basedOn w:val="a"/>
    <w:rsid w:val="0051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8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3</cp:revision>
  <cp:lastPrinted>2019-12-18T07:56:00Z</cp:lastPrinted>
  <dcterms:created xsi:type="dcterms:W3CDTF">2019-12-18T07:23:00Z</dcterms:created>
  <dcterms:modified xsi:type="dcterms:W3CDTF">2019-12-18T07:57:00Z</dcterms:modified>
</cp:coreProperties>
</file>